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46"/>
      </w:tblGrid>
      <w:tr w:rsidR="000D339F" w:rsidRPr="0026529E" w:rsidTr="000D339F">
        <w:tc>
          <w:tcPr>
            <w:tcW w:w="2346" w:type="dxa"/>
            <w:vAlign w:val="center"/>
          </w:tcPr>
          <w:p w:rsidR="000D339F" w:rsidRPr="0026529E" w:rsidRDefault="000D339F" w:rsidP="000D33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5C8B791D" wp14:editId="6DB224AD">
                  <wp:extent cx="1323975" cy="1905000"/>
                  <wp:effectExtent l="19050" t="0" r="9525" b="0"/>
                  <wp:docPr id="28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39F" w:rsidRPr="0026529E" w:rsidTr="000D339F">
        <w:tc>
          <w:tcPr>
            <w:tcW w:w="2346" w:type="dxa"/>
            <w:vAlign w:val="center"/>
          </w:tcPr>
          <w:p w:rsidR="000D339F" w:rsidRPr="0026529E" w:rsidRDefault="000D339F" w:rsidP="000D339F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obr. 6 – </w:t>
            </w:r>
            <w:proofErr w:type="spellStart"/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Hopeho</w:t>
            </w:r>
            <w:proofErr w:type="spellEnd"/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prístroj (http://ow.ly/Ztcyb)</w:t>
            </w:r>
          </w:p>
        </w:tc>
      </w:tr>
    </w:tbl>
    <w:p w:rsidR="000D339F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b/>
          <w:sz w:val="24"/>
        </w:rPr>
        <w:t>Úloha 6:</w:t>
      </w:r>
      <w:r w:rsidRPr="00FE41CC">
        <w:rPr>
          <w:rFonts w:ascii="Times New Roman" w:eastAsia="Batang" w:hAnsi="Times New Roman" w:cs="Times New Roman"/>
          <w:sz w:val="24"/>
        </w:rPr>
        <w:t xml:space="preserve"> </w:t>
      </w:r>
      <w:r w:rsidRPr="005567B3">
        <w:rPr>
          <w:rFonts w:ascii="Times New Roman" w:eastAsia="Batang" w:hAnsi="Times New Roman" w:cs="Times New Roman"/>
          <w:i/>
          <w:sz w:val="24"/>
        </w:rPr>
        <w:t>Preskúmajte, čo sa deje s h</w:t>
      </w:r>
      <w:r w:rsidR="00E21AED" w:rsidRPr="005567B3">
        <w:rPr>
          <w:rFonts w:ascii="Times New Roman" w:eastAsia="Batang" w:hAnsi="Times New Roman" w:cs="Times New Roman"/>
          <w:i/>
          <w:sz w:val="24"/>
        </w:rPr>
        <w:t>ustotou vody pri zmene teploty.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Pomôcky</w:t>
      </w:r>
      <w:r w:rsidRPr="00FE41CC">
        <w:rPr>
          <w:rFonts w:ascii="Times New Roman" w:eastAsia="Batang" w:hAnsi="Times New Roman" w:cs="Times New Roman"/>
          <w:sz w:val="24"/>
        </w:rPr>
        <w:t xml:space="preserve">: voda, ľad, soľ, 2 teplomery (prípadne teplotné senzory prepojené s počítačom), 2 väčšie kadičky, kladivo, polystyrénová podložka, </w:t>
      </w:r>
      <w:proofErr w:type="spellStart"/>
      <w:r w:rsidRPr="00FE41CC">
        <w:rPr>
          <w:rFonts w:ascii="Times New Roman" w:eastAsia="Batang" w:hAnsi="Times New Roman" w:cs="Times New Roman"/>
          <w:sz w:val="24"/>
        </w:rPr>
        <w:t>Hopeho</w:t>
      </w:r>
      <w:proofErr w:type="spellEnd"/>
      <w:r w:rsidRPr="00FE41CC">
        <w:rPr>
          <w:rFonts w:ascii="Times New Roman" w:eastAsia="Batang" w:hAnsi="Times New Roman" w:cs="Times New Roman"/>
          <w:sz w:val="24"/>
        </w:rPr>
        <w:t xml:space="preserve"> prístroj (obr. 6).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Postup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Minimálne hodinu pred začatím merania naplňte kadičku vodou a vložte ju do chladničky spolu s </w:t>
      </w:r>
      <w:proofErr w:type="spellStart"/>
      <w:r w:rsidRPr="00FE41CC">
        <w:rPr>
          <w:rFonts w:ascii="Times New Roman" w:eastAsia="Batang" w:hAnsi="Times New Roman" w:cs="Times New Roman"/>
          <w:sz w:val="24"/>
        </w:rPr>
        <w:t>Hopeho</w:t>
      </w:r>
      <w:proofErr w:type="spellEnd"/>
      <w:r w:rsidRPr="00FE41CC">
        <w:rPr>
          <w:rFonts w:ascii="Times New Roman" w:eastAsia="Batang" w:hAnsi="Times New Roman" w:cs="Times New Roman"/>
          <w:sz w:val="24"/>
        </w:rPr>
        <w:t xml:space="preserve"> prístrojom.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Na zaznamenanie údajov pripravte tabuľku 2.</w:t>
      </w:r>
    </w:p>
    <w:tbl>
      <w:tblPr>
        <w:tblW w:w="6840" w:type="dxa"/>
        <w:tblInd w:w="1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  <w:gridCol w:w="2940"/>
      </w:tblGrid>
      <w:tr w:rsidR="00FE41CC" w:rsidRPr="00FE41CC" w:rsidTr="0077443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čas / min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teplota (vrchný teplomer) / °C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teplota (spodný teplomer) / °C</w:t>
            </w:r>
          </w:p>
        </w:tc>
      </w:tr>
      <w:tr w:rsidR="00FE41CC" w:rsidRPr="00FE41CC" w:rsidTr="007744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...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E41CC" w:rsidRPr="00FE41CC" w:rsidTr="0077443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1CC" w:rsidRPr="00FE41CC" w:rsidRDefault="00FE41CC" w:rsidP="00FE41C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FE41CC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FE41CC" w:rsidRPr="00FE41CC" w:rsidRDefault="00FE41CC" w:rsidP="00FE41CC">
      <w:pPr>
        <w:spacing w:after="200" w:line="240" w:lineRule="auto"/>
        <w:jc w:val="center"/>
        <w:rPr>
          <w:rFonts w:ascii="Times New Roman" w:eastAsia="Batang" w:hAnsi="Times New Roman" w:cs="Times New Roman"/>
          <w:bCs/>
          <w:color w:val="000000"/>
        </w:rPr>
      </w:pPr>
      <w:r w:rsidRPr="00FE41CC">
        <w:rPr>
          <w:rFonts w:ascii="Times New Roman" w:eastAsia="Batang" w:hAnsi="Times New Roman" w:cs="Times New Roman"/>
          <w:b/>
          <w:bCs/>
          <w:color w:val="000000"/>
        </w:rPr>
        <w:t xml:space="preserve">Tabuľka </w: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begin"/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instrText xml:space="preserve"> SEQ Tabuľka \* ARABIC </w:instrTex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separate"/>
      </w:r>
      <w:r w:rsidR="00A378FC">
        <w:rPr>
          <w:rFonts w:ascii="Times New Roman" w:eastAsia="Batang" w:hAnsi="Times New Roman" w:cs="Times New Roman"/>
          <w:b/>
          <w:bCs/>
          <w:noProof/>
          <w:color w:val="000000"/>
        </w:rPr>
        <w:t>1</w:t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fldChar w:fldCharType="end"/>
      </w:r>
      <w:r w:rsidRPr="00FE41CC">
        <w:rPr>
          <w:rFonts w:ascii="Times New Roman" w:eastAsia="Batang" w:hAnsi="Times New Roman" w:cs="Times New Roman"/>
          <w:b/>
          <w:bCs/>
          <w:color w:val="000000"/>
        </w:rPr>
        <w:t xml:space="preserve"> - </w:t>
      </w:r>
      <w:r w:rsidRPr="00FE41CC">
        <w:rPr>
          <w:rFonts w:ascii="Times New Roman" w:eastAsia="Batang" w:hAnsi="Times New Roman" w:cs="Times New Roman"/>
          <w:bCs/>
          <w:color w:val="000000"/>
        </w:rPr>
        <w:t>Teplota na vrchnom a spodnom teplomere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Tesne pred začatím merania kladivom rozbite ľad na malé kúsky, vložte ho do druhej kadičky a nasypte do neho soľ. 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Vyberte z chladničky </w:t>
      </w:r>
      <w:proofErr w:type="spellStart"/>
      <w:r w:rsidRPr="00FE41CC">
        <w:rPr>
          <w:rFonts w:ascii="Times New Roman" w:eastAsia="Batang" w:hAnsi="Times New Roman" w:cs="Times New Roman"/>
          <w:sz w:val="24"/>
        </w:rPr>
        <w:t>Hopeho</w:t>
      </w:r>
      <w:proofErr w:type="spellEnd"/>
      <w:r w:rsidRPr="00FE41CC">
        <w:rPr>
          <w:rFonts w:ascii="Times New Roman" w:eastAsia="Batang" w:hAnsi="Times New Roman" w:cs="Times New Roman"/>
          <w:sz w:val="24"/>
        </w:rPr>
        <w:t xml:space="preserve"> prístroj, položte ho na polystyrénovú podložku a do otvorov utesnite teplomery. 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Vyberte z chladničky vodu a nalejte ju do vnútorného valca prístroja. Nádržku naplňte ľadovou zmesou a zaznamenávajte teploty do tabuľky 2 po dobu 30 minút. Ak máte k dispozícii teplotné senzory s počítačom, spustite meranie. </w:t>
      </w:r>
    </w:p>
    <w:p w:rsidR="00FE41CC" w:rsidRPr="00FE41CC" w:rsidRDefault="00FE41CC" w:rsidP="00FE41CC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Výsledky zakreslite do grafu závislosti teploty od času</w:t>
      </w:r>
      <w:r w:rsidRPr="00FE41CC">
        <w:rPr>
          <w:rFonts w:ascii="Times New Roman" w:eastAsia="Batang" w:hAnsi="Times New Roman" w:cs="Times New Roman"/>
          <w:noProof/>
          <w:sz w:val="24"/>
          <w:lang w:eastAsia="sk-SK"/>
        </w:rPr>
        <w:t>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Pr="00FE41CC">
        <w:rPr>
          <w:rFonts w:ascii="Times New Roman" w:eastAsia="Batang" w:hAnsi="Times New Roman" w:cs="Times New Roman"/>
          <w:sz w:val="24"/>
        </w:rPr>
        <w:t>: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Ukazujú oba teplomery na začiatku merania rovnakú teplotu? Prečo?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Je pochopiteľné, že vďaka ochladzovaniu ľadom teplota na oboch teplomeroch na začiatku klesá. Je tento pokles na oboch teplomeroch rovnaký? Ako si to vysvetľujete?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Na grafe môžeme v istom čase pozorovať prudký pokles teploty na hornom teplomere. Akú teplotu ukazuje v tomto čase spodný teplomer?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Pri akej teplote sa pretnú grafy horného a spodného teplomera?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Ako si vysvetľujete, že teplota na hornom teplomere naďalej klesá?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lastRenderedPageBreak/>
        <w:t>Pri približnej akej teplote má voda najväčšiu hustotu? Ako sa mení hustota vody od 0 °C po túto teplotu?</w:t>
      </w:r>
    </w:p>
    <w:p w:rsidR="00FE41CC" w:rsidRPr="00FE41CC" w:rsidRDefault="00FE41CC" w:rsidP="00FE41CC">
      <w:pPr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Má pozorovaná vlastnosť vody nejaký význam pre rastliny a živočíchy?</w:t>
      </w:r>
    </w:p>
    <w:sectPr w:rsidR="00FE41CC" w:rsidRPr="00FE41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B6" w:rsidRDefault="003369B6" w:rsidP="00FE41CC">
      <w:pPr>
        <w:spacing w:after="0" w:line="240" w:lineRule="auto"/>
      </w:pPr>
      <w:r>
        <w:separator/>
      </w:r>
    </w:p>
  </w:endnote>
  <w:endnote w:type="continuationSeparator" w:id="0">
    <w:p w:rsidR="003369B6" w:rsidRDefault="003369B6" w:rsidP="00F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B6" w:rsidRDefault="003369B6" w:rsidP="00FE41CC">
      <w:pPr>
        <w:spacing w:after="0" w:line="240" w:lineRule="auto"/>
      </w:pPr>
      <w:r>
        <w:separator/>
      </w:r>
    </w:p>
  </w:footnote>
  <w:footnote w:type="continuationSeparator" w:id="0">
    <w:p w:rsidR="003369B6" w:rsidRDefault="003369B6" w:rsidP="00FE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CC" w:rsidRPr="00FE41CC" w:rsidRDefault="00FE41CC" w:rsidP="00FE41CC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E21AED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ab/>
      <w:t>Pracovný list pre študenta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35A"/>
    <w:multiLevelType w:val="hybridMultilevel"/>
    <w:tmpl w:val="EB1AD5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8"/>
    <w:multiLevelType w:val="hybridMultilevel"/>
    <w:tmpl w:val="9C8E5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35"/>
    <w:multiLevelType w:val="hybridMultilevel"/>
    <w:tmpl w:val="BBFE9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D"/>
    <w:multiLevelType w:val="hybridMultilevel"/>
    <w:tmpl w:val="C4A21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E12"/>
    <w:multiLevelType w:val="hybridMultilevel"/>
    <w:tmpl w:val="A0264D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417"/>
    <w:multiLevelType w:val="hybridMultilevel"/>
    <w:tmpl w:val="0F9401B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C4567F"/>
    <w:multiLevelType w:val="hybridMultilevel"/>
    <w:tmpl w:val="B0F05D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1264E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4D83"/>
    <w:multiLevelType w:val="hybridMultilevel"/>
    <w:tmpl w:val="8A183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5F96"/>
    <w:multiLevelType w:val="hybridMultilevel"/>
    <w:tmpl w:val="AA9A6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6C"/>
    <w:multiLevelType w:val="hybridMultilevel"/>
    <w:tmpl w:val="5386A0D6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534DD0"/>
    <w:multiLevelType w:val="hybridMultilevel"/>
    <w:tmpl w:val="357AD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C"/>
    <w:rsid w:val="000D339F"/>
    <w:rsid w:val="002F4B93"/>
    <w:rsid w:val="003369B6"/>
    <w:rsid w:val="003B7C8D"/>
    <w:rsid w:val="003C55D1"/>
    <w:rsid w:val="00475870"/>
    <w:rsid w:val="005567B3"/>
    <w:rsid w:val="00561110"/>
    <w:rsid w:val="005E3C47"/>
    <w:rsid w:val="007950B2"/>
    <w:rsid w:val="0084152B"/>
    <w:rsid w:val="00917CE4"/>
    <w:rsid w:val="00A17CDF"/>
    <w:rsid w:val="00A378FC"/>
    <w:rsid w:val="00B811DE"/>
    <w:rsid w:val="00BE55D7"/>
    <w:rsid w:val="00C24F47"/>
    <w:rsid w:val="00E21AED"/>
    <w:rsid w:val="00E73014"/>
    <w:rsid w:val="00F000C7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D161-B915-4F53-9926-74C71E4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E41C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FE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1CC"/>
  </w:style>
  <w:style w:type="paragraph" w:styleId="Pta">
    <w:name w:val="footer"/>
    <w:basedOn w:val="Normlny"/>
    <w:link w:val="Pt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10</cp:revision>
  <cp:lastPrinted>2016-08-22T15:34:00Z</cp:lastPrinted>
  <dcterms:created xsi:type="dcterms:W3CDTF">2016-08-18T08:10:00Z</dcterms:created>
  <dcterms:modified xsi:type="dcterms:W3CDTF">2016-08-22T15:34:00Z</dcterms:modified>
</cp:coreProperties>
</file>